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996"/>
        <w:gridCol w:w="1110"/>
        <w:gridCol w:w="1074"/>
        <w:gridCol w:w="442"/>
        <w:gridCol w:w="749"/>
        <w:gridCol w:w="1422"/>
        <w:gridCol w:w="675"/>
        <w:gridCol w:w="322"/>
        <w:gridCol w:w="1270"/>
        <w:gridCol w:w="1092"/>
      </w:tblGrid>
      <w:tr w:rsidR="00A60C6A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  <w:jc w:val="center"/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>
              <w:rPr>
                <w:rFonts w:ascii="Times New Roman" w:eastAsia="Times New Roman" w:hAnsi="Times New Roman" w:cs="Times New Roman"/>
                <w:b/>
              </w:rPr>
              <w:t>PRZEDMIOTY DO WYBORU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Kod modułu: </w:t>
            </w:r>
            <w:r>
              <w:rPr>
                <w:rFonts w:ascii="Times New Roman" w:eastAsia="Times New Roman" w:hAnsi="Times New Roman" w:cs="Times New Roman"/>
                <w:b/>
              </w:rPr>
              <w:t>E</w:t>
            </w:r>
          </w:p>
        </w:tc>
      </w:tr>
      <w:tr w:rsidR="00A60C6A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Nazwa przedmiotu: </w:t>
            </w:r>
          </w:p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ORGANY OCHRONY PRAWNEJ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Kod przedmiotu: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43.2.</w:t>
            </w:r>
          </w:p>
        </w:tc>
      </w:tr>
      <w:tr w:rsidR="00A60C6A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>
              <w:rPr>
                <w:rFonts w:ascii="Times New Roman" w:eastAsia="Times New Roman" w:hAnsi="Times New Roman" w:cs="Times New Roman"/>
                <w:b/>
              </w:rPr>
              <w:t>INSTYTUT EKONOMICZNY</w:t>
            </w:r>
          </w:p>
        </w:tc>
      </w:tr>
      <w:tr w:rsidR="00A60C6A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kierunku: </w:t>
            </w:r>
            <w:r>
              <w:rPr>
                <w:rFonts w:ascii="Times New Roman" w:eastAsia="Times New Roman" w:hAnsi="Times New Roman" w:cs="Times New Roman"/>
                <w:b/>
              </w:rPr>
              <w:t>ADMINISTRACA</w:t>
            </w:r>
          </w:p>
        </w:tc>
      </w:tr>
      <w:tr w:rsidR="00A60C6A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Forma studiów: </w:t>
            </w:r>
            <w:r>
              <w:rPr>
                <w:rFonts w:ascii="Times New Roman" w:eastAsia="Times New Roman" w:hAnsi="Times New Roman" w:cs="Times New Roman"/>
                <w:b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>
              <w:rPr>
                <w:rFonts w:ascii="Times New Roman" w:eastAsia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Poziom kształcenia: </w:t>
            </w:r>
            <w:r>
              <w:rPr>
                <w:rFonts w:ascii="Times New Roman" w:eastAsia="Times New Roman" w:hAnsi="Times New Roman" w:cs="Times New Roman"/>
                <w:b/>
              </w:rPr>
              <w:t>studia I stopnia</w:t>
            </w:r>
          </w:p>
        </w:tc>
      </w:tr>
      <w:tr w:rsidR="00A60C6A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Rok / semestr:  </w:t>
            </w:r>
          </w:p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I/II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Status przedmiotu /modułu:</w:t>
            </w:r>
          </w:p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Język przedmiotu / modułu:</w:t>
            </w:r>
          </w:p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</w:p>
        </w:tc>
      </w:tr>
      <w:tr w:rsidR="00A60C6A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Forma zajęć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projekt</w:t>
            </w: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seminarium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inne </w:t>
            </w:r>
            <w:r>
              <w:rPr>
                <w:rFonts w:ascii="Times New Roman" w:eastAsia="Times New Roman" w:hAnsi="Times New Roman" w:cs="Times New Roman"/>
              </w:rPr>
              <w:br/>
              <w:t>(wpisać jakie)</w:t>
            </w:r>
          </w:p>
        </w:tc>
      </w:tr>
      <w:tr w:rsidR="00A60C6A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2784"/>
        <w:gridCol w:w="6368"/>
      </w:tblGrid>
      <w:tr w:rsidR="00A60C6A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76A7">
              <w:rPr>
                <w:rFonts w:ascii="Times New Roman" w:eastAsia="Times New Roman" w:hAnsi="Times New Roman" w:cs="Times New Roman"/>
              </w:rPr>
              <w:t>Dr Andrzej Majewski</w:t>
            </w:r>
          </w:p>
        </w:tc>
      </w:tr>
      <w:tr w:rsidR="00A60C6A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76A7">
              <w:rPr>
                <w:rFonts w:ascii="Times New Roman" w:eastAsia="Times New Roman" w:hAnsi="Times New Roman" w:cs="Times New Roman"/>
              </w:rPr>
              <w:t>Dr Andrzej Majewski</w:t>
            </w:r>
          </w:p>
        </w:tc>
      </w:tr>
      <w:tr w:rsidR="00A60C6A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Zapoznanie studentów z podstawowymi zagadnieniami z zakresu organów ochrony prawnej oraz przygotowanie umożliwiające wybór odpowiedniego organu w określonych sytuacjach do dochodzenia praw w życiu prywatnym i działalności zawodowej.</w:t>
            </w:r>
          </w:p>
        </w:tc>
      </w:tr>
      <w:tr w:rsidR="00A60C6A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Znajomość wiedzy o społeczeństwie. Pozytywna ocena z przedmiotów traktujących o państwie i prawie</w:t>
            </w:r>
          </w:p>
        </w:tc>
      </w:tr>
    </w:tbl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067"/>
        <w:gridCol w:w="6568"/>
        <w:gridCol w:w="1517"/>
      </w:tblGrid>
      <w:tr w:rsidR="00A60C6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EFEKTY UCZENIA SIĘ</w:t>
            </w:r>
          </w:p>
        </w:tc>
      </w:tr>
      <w:tr w:rsidR="00A60C6A">
        <w:trPr>
          <w:trHeight w:val="1"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Kod kierunkowego efektu</w:t>
            </w:r>
          </w:p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uczenia się</w:t>
            </w:r>
          </w:p>
        </w:tc>
      </w:tr>
      <w:tr w:rsidR="00A60C6A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Wiedza</w:t>
            </w:r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Charakteryzuje i rozróżnia poszczególne organy ochrony prawnej i ich wzajemne relacje</w:t>
            </w:r>
            <w:r w:rsidR="006076A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K1P_W03</w:t>
            </w:r>
          </w:p>
        </w:tc>
      </w:tr>
      <w:tr w:rsidR="00A60C6A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Charakteryzuje na poziomie podstawowym procedury postępowania przed organami ochrony prawnej i korzystania z pomocy prawnej</w:t>
            </w:r>
            <w:r w:rsidR="006076A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K1P_W10</w:t>
            </w:r>
          </w:p>
        </w:tc>
      </w:tr>
      <w:tr w:rsidR="00A60C6A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76A7">
              <w:rPr>
                <w:rFonts w:ascii="Times New Roman" w:eastAsia="Times New Roman" w:hAnsi="Times New Roman" w:cs="Times New Roman"/>
                <w:b/>
              </w:rPr>
              <w:t>Umiejętności</w:t>
            </w:r>
            <w:r w:rsidRPr="006076A7">
              <w:rPr>
                <w:rFonts w:ascii="Times New Roman" w:eastAsia="Times New Roman" w:hAnsi="Times New Roman" w:cs="Times New Roman"/>
              </w:rPr>
              <w:t xml:space="preserve"> </w:t>
            </w:r>
            <w:r w:rsidRPr="006076A7">
              <w:rPr>
                <w:rFonts w:ascii="Times New Roman" w:eastAsia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A60C6A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60C6A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Porządkuje i klasyfikuje organy ochrony prawnej Polski i Unii Europejskiej</w:t>
            </w:r>
            <w:r w:rsidR="006076A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K1P-U03</w:t>
            </w:r>
          </w:p>
        </w:tc>
      </w:tr>
      <w:tr w:rsidR="00A60C6A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Wybiera sposób dochodzenia naruszonych praw</w:t>
            </w:r>
            <w:r w:rsidR="006076A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K1P-U06</w:t>
            </w:r>
          </w:p>
        </w:tc>
      </w:tr>
      <w:tr w:rsidR="00A60C6A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76A7">
              <w:rPr>
                <w:rFonts w:ascii="Times New Roman" w:eastAsia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A60C6A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60C6A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Angażuje się w zdobywanie wiedzy dotyczącej ochrony praw swoich i pracodawcy</w:t>
            </w:r>
            <w:r w:rsidR="006076A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K1P_K07</w:t>
            </w:r>
          </w:p>
        </w:tc>
      </w:tr>
      <w:tr w:rsidR="00A60C6A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Samodzielnie podejmuje inicjatywy obrony praw zatrudniającej go jednostki organizacyjnej</w:t>
            </w:r>
            <w:r w:rsidR="006076A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K1P_K09</w:t>
            </w:r>
          </w:p>
        </w:tc>
      </w:tr>
    </w:tbl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9152"/>
      </w:tblGrid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TREŚCI PROGRAMOWE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 xml:space="preserve">Pojęcie i klasyfikacja organów ochrony prawnej; Struktura i zadania: Krajowej Rady Sądownictwa, </w:t>
            </w:r>
            <w:r w:rsidRPr="006076A7">
              <w:rPr>
                <w:rFonts w:ascii="Times New Roman" w:eastAsia="Calibri" w:hAnsi="Times New Roman" w:cs="Times New Roman"/>
              </w:rPr>
              <w:lastRenderedPageBreak/>
              <w:t>Sądu Najwyższego, sądów powszechnych, sądów szczególnych, sądownictwa administracyjnego, Trybunału Konstytucyjnego, Trybunału Stanu, Rzecznika Praw Obywatelskich i rzeczników poszczególnych grup społecznych; Struktura i zadania Europejskiego Trybunału Sprawiedliwości, Europejskiego Rzecznika Praw Obywatelskich, Europejskiego Urzędu Policji; Ogólna charakterystyka środków prawnych rozpatrywanych przez organy ochrony prawnej omawiane podczas wykładu.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76A7">
              <w:rPr>
                <w:rFonts w:ascii="Times New Roman" w:eastAsia="Times New Roman" w:hAnsi="Times New Roman" w:cs="Times New Roman"/>
              </w:rPr>
              <w:lastRenderedPageBreak/>
              <w:t>Ćwiczenia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Pr="006076A7" w:rsidRDefault="00763173" w:rsidP="006076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Analiza struktury i zadań: Prokuratury, Policji, Instytutu Pamięci Narodowej, Agencji Bezpieczeństwa Wewnętrznego, Agencji Wywiadu, Centralnego Biura Antykorupcyjnego, Staży Granicznej, Żandarmerii Wojskowej; Analiza struktury i zadań straży gminnych i inspekcji (zespolonych i niezespolonych). Zadania Prezesa Urzędu Ochrony Konkurencji i Konsumentów i Urzędu Ochrony Konkurencji i Konsumentów, Sieci Europejskich Centrów Konsumenckich; Prokuratoria Generalna R.P.; Adwokaci; Radcowie prawni.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Laboratorium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Projekt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Seminarium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9D9D9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Inne </w:t>
            </w:r>
          </w:p>
        </w:tc>
      </w:tr>
      <w:tr w:rsidR="00A60C6A">
        <w:trPr>
          <w:trHeight w:val="1"/>
        </w:trPr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2497"/>
        <w:gridCol w:w="6655"/>
      </w:tblGrid>
      <w:tr w:rsidR="00A60C6A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S. Serafin, B. Szmulik, Organy ochrony prawnej, C.H. Beck 2007</w:t>
            </w:r>
            <w:r w:rsidR="006076A7">
              <w:rPr>
                <w:rFonts w:ascii="Times New Roman" w:eastAsia="Times New Roman" w:hAnsi="Times New Roman" w:cs="Times New Roman"/>
              </w:rPr>
              <w:t>.</w:t>
            </w:r>
          </w:p>
          <w:p w:rsidR="00A60C6A" w:rsidRDefault="00763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M. Kruk (red.), System organów ochrony prawnej w Polsce: podstawowe instytucje, Oficyna Wydawnicza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WSHiP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im. Ryszarda Łazarskiego 2008</w:t>
            </w:r>
            <w:r w:rsidR="006076A7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60C6A" w:rsidRPr="006076A7" w:rsidRDefault="007631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Teksty ustaw dotyczących poszczególnych organów ochrony prawnej (tytuły i publikatory będą podane podczas ćwiczeń),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Legalis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- System Informacji Prawnej Wydawnictwa C.H. Beck</w:t>
            </w:r>
            <w:r w:rsidR="006076A7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60C6A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>I. Malinowska, Organy ochrony prawnej w państwach europejskich. Ujęcie systemowe i komparatystyczne, Elipsa, Warszawa 2013.</w:t>
            </w:r>
          </w:p>
          <w:p w:rsidR="00A60C6A" w:rsidRPr="006076A7" w:rsidRDefault="0076317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076A7">
              <w:rPr>
                <w:rFonts w:ascii="Times New Roman" w:eastAsia="Calibri" w:hAnsi="Times New Roman" w:cs="Times New Roman"/>
              </w:rPr>
              <w:t xml:space="preserve">J. </w:t>
            </w:r>
            <w:proofErr w:type="spellStart"/>
            <w:r w:rsidRPr="006076A7">
              <w:rPr>
                <w:rFonts w:ascii="Times New Roman" w:eastAsia="Calibri" w:hAnsi="Times New Roman" w:cs="Times New Roman"/>
              </w:rPr>
              <w:t>Bodio</w:t>
            </w:r>
            <w:proofErr w:type="spellEnd"/>
            <w:r w:rsidRPr="006076A7">
              <w:rPr>
                <w:rFonts w:ascii="Times New Roman" w:eastAsia="Calibri" w:hAnsi="Times New Roman" w:cs="Times New Roman"/>
              </w:rPr>
              <w:t xml:space="preserve">, G. Borkowski, T. </w:t>
            </w:r>
            <w:proofErr w:type="spellStart"/>
            <w:r w:rsidRPr="006076A7">
              <w:rPr>
                <w:rFonts w:ascii="Times New Roman" w:eastAsia="Calibri" w:hAnsi="Times New Roman" w:cs="Times New Roman"/>
              </w:rPr>
              <w:t>Demendecki</w:t>
            </w:r>
            <w:proofErr w:type="spellEnd"/>
            <w:r w:rsidRPr="006076A7">
              <w:rPr>
                <w:rFonts w:ascii="Times New Roman" w:eastAsia="Calibri" w:hAnsi="Times New Roman" w:cs="Times New Roman"/>
              </w:rPr>
              <w:t xml:space="preserve">, Ustrój organów ochrony prawnej. Część szczegółowa, </w:t>
            </w:r>
            <w:proofErr w:type="spellStart"/>
            <w:r w:rsidRPr="006076A7">
              <w:rPr>
                <w:rFonts w:ascii="Times New Roman" w:eastAsia="Calibri" w:hAnsi="Times New Roman" w:cs="Times New Roman"/>
              </w:rPr>
              <w:t>Wolters</w:t>
            </w:r>
            <w:proofErr w:type="spellEnd"/>
            <w:r w:rsidRPr="006076A7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076A7">
              <w:rPr>
                <w:rFonts w:ascii="Times New Roman" w:eastAsia="Calibri" w:hAnsi="Times New Roman" w:cs="Times New Roman"/>
              </w:rPr>
              <w:t>Kluwer</w:t>
            </w:r>
            <w:proofErr w:type="spellEnd"/>
            <w:r w:rsidRPr="006076A7">
              <w:rPr>
                <w:rFonts w:ascii="Times New Roman" w:eastAsia="Calibri" w:hAnsi="Times New Roman" w:cs="Times New Roman"/>
              </w:rPr>
              <w:t xml:space="preserve"> 2015</w:t>
            </w:r>
            <w:r w:rsidR="006076A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A60C6A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Pr="006076A7" w:rsidRDefault="007631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076A7">
              <w:rPr>
                <w:rFonts w:ascii="Times New Roman" w:eastAsia="Times New Roman" w:hAnsi="Times New Roman" w:cs="Times New Roman"/>
              </w:rPr>
              <w:t>Wykład informacyjny, wykład problemowy – połączone z prezentacją multimedialną. Analiza tekstów z dyskusją. Metoda ćwiczeniowa</w:t>
            </w:r>
            <w:r w:rsidR="006076A7">
              <w:rPr>
                <w:rFonts w:ascii="Times New Roman" w:eastAsia="Times New Roman" w:hAnsi="Times New Roman" w:cs="Times New Roman"/>
              </w:rPr>
              <w:t>.</w:t>
            </w:r>
          </w:p>
        </w:tc>
      </w:tr>
    </w:tbl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497"/>
        <w:gridCol w:w="4970"/>
        <w:gridCol w:w="1723"/>
      </w:tblGrid>
      <w:tr w:rsidR="00A60C6A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efektu uczenia się/grupy efektów</w:t>
            </w:r>
            <w:r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A60C6A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763173" w:rsidP="00512F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2FA9">
              <w:rPr>
                <w:rFonts w:ascii="Times New Roman" w:eastAsia="Calibri" w:hAnsi="Times New Roman" w:cs="Times New Roman"/>
              </w:rPr>
              <w:t>Egzamin ustny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763173" w:rsidP="00512F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2FA9">
              <w:rPr>
                <w:rFonts w:ascii="Times New Roman" w:eastAsia="Calibri" w:hAnsi="Times New Roman" w:cs="Times New Roman"/>
              </w:rPr>
              <w:t>01, 02, 03, 04, 05, 06</w:t>
            </w:r>
          </w:p>
        </w:tc>
      </w:tr>
      <w:tr w:rsidR="00A60C6A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763173" w:rsidP="00512F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2FA9">
              <w:rPr>
                <w:rFonts w:ascii="Times New Roman" w:eastAsia="Calibri" w:hAnsi="Times New Roman" w:cs="Times New Roman"/>
              </w:rPr>
              <w:t xml:space="preserve">Kolokwium ustne 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763173" w:rsidP="00512F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2FA9">
              <w:rPr>
                <w:rFonts w:ascii="Times New Roman" w:eastAsia="Calibri" w:hAnsi="Times New Roman" w:cs="Times New Roman"/>
              </w:rPr>
              <w:t>01, 02, 03, 04, 05, 06</w:t>
            </w:r>
          </w:p>
        </w:tc>
      </w:tr>
      <w:tr w:rsidR="00A60C6A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A60C6A" w:rsidP="00512F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A60C6A" w:rsidP="00512F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60C6A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763173" w:rsidP="0051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2FA9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60C6A" w:rsidRPr="00512FA9" w:rsidRDefault="00763173" w:rsidP="00512FA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2FA9">
              <w:rPr>
                <w:rFonts w:ascii="Times New Roman" w:eastAsia="Times New Roman" w:hAnsi="Times New Roman" w:cs="Times New Roman"/>
              </w:rPr>
              <w:t xml:space="preserve">Wykład: egzamin ustny obejmujący co </w:t>
            </w:r>
            <w:r w:rsidR="00512FA9" w:rsidRPr="00512FA9">
              <w:rPr>
                <w:rFonts w:ascii="Times New Roman" w:eastAsia="Times New Roman" w:hAnsi="Times New Roman" w:cs="Times New Roman"/>
              </w:rPr>
              <w:t>najmniej</w:t>
            </w:r>
            <w:r w:rsidRPr="00512FA9">
              <w:rPr>
                <w:rFonts w:ascii="Times New Roman" w:eastAsia="Times New Roman" w:hAnsi="Times New Roman" w:cs="Times New Roman"/>
              </w:rPr>
              <w:t xml:space="preserve">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4594"/>
        <w:gridCol w:w="1935"/>
        <w:gridCol w:w="2623"/>
      </w:tblGrid>
      <w:tr w:rsidR="00A60C6A">
        <w:trPr>
          <w:trHeight w:val="1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A60C6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60C6A" w:rsidRDefault="0076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NAKŁAD PRACY STUDENTA</w:t>
            </w:r>
          </w:p>
          <w:p w:rsidR="00A60C6A" w:rsidRDefault="00A60C6A">
            <w:pPr>
              <w:spacing w:after="0" w:line="240" w:lineRule="auto"/>
            </w:pPr>
          </w:p>
        </w:tc>
      </w:tr>
      <w:tr w:rsidR="00A60C6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Liczba godzin</w:t>
            </w:r>
          </w:p>
        </w:tc>
      </w:tr>
      <w:tr w:rsidR="00A60C6A">
        <w:trPr>
          <w:trHeight w:val="262"/>
        </w:trPr>
        <w:tc>
          <w:tcPr>
            <w:tcW w:w="50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Ogółem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tym zajęcia powiązane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z praktycznym przygotowaniem zawodowym</w:t>
            </w: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7,5</w:t>
            </w: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projektu / eseju / itp.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Inne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A60C6A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32,5</w:t>
            </w:r>
          </w:p>
        </w:tc>
      </w:tr>
      <w:tr w:rsidR="00A60C6A">
        <w:trPr>
          <w:trHeight w:val="236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A60C6A">
        <w:trPr>
          <w:trHeight w:val="236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 (NAUKI PRAWNE)</w:t>
            </w: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1,2</w:t>
            </w:r>
          </w:p>
        </w:tc>
      </w:tr>
      <w:tr w:rsidR="00A60C6A">
        <w:trPr>
          <w:trHeight w:val="262"/>
        </w:trPr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A60C6A" w:rsidRDefault="007631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A60C6A" w:rsidRDefault="0076317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1,2</w:t>
            </w:r>
          </w:p>
        </w:tc>
      </w:tr>
    </w:tbl>
    <w:p w:rsidR="00A60C6A" w:rsidRDefault="00A60C6A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A60C6A" w:rsidSect="00EA5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A60C6A"/>
    <w:rsid w:val="00512FA9"/>
    <w:rsid w:val="006076A7"/>
    <w:rsid w:val="00763173"/>
    <w:rsid w:val="00864EB3"/>
    <w:rsid w:val="00A60C6A"/>
    <w:rsid w:val="00EA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2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Henryk</dc:creator>
  <cp:lastModifiedBy>Krzysztof</cp:lastModifiedBy>
  <cp:revision>4</cp:revision>
  <dcterms:created xsi:type="dcterms:W3CDTF">2019-06-17T17:12:00Z</dcterms:created>
  <dcterms:modified xsi:type="dcterms:W3CDTF">2019-07-05T11:55:00Z</dcterms:modified>
</cp:coreProperties>
</file>